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419" w:rsidRDefault="002F1419" w:rsidP="00E55506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2F1419" w:rsidRDefault="002F1419" w:rsidP="00E55506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2F1419" w:rsidRDefault="002F1419" w:rsidP="00E55506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2F1419" w:rsidRDefault="002F1419" w:rsidP="00E55506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2F1419" w:rsidRDefault="002F1419" w:rsidP="00E55506">
      <w:pPr>
        <w:pStyle w:val="Heading1"/>
        <w:numPr>
          <w:ilvl w:val="0"/>
          <w:numId w:val="1"/>
        </w:numPr>
        <w:tabs>
          <w:tab w:val="left" w:pos="0"/>
        </w:tabs>
        <w:spacing w:line="200" w:lineRule="atLeast"/>
        <w:ind w:left="0" w:hanging="720"/>
        <w:jc w:val="center"/>
        <w:rPr>
          <w:b/>
          <w:bCs/>
          <w:szCs w:val="28"/>
        </w:rPr>
      </w:pPr>
      <w:r>
        <w:rPr>
          <w:b/>
          <w:szCs w:val="28"/>
        </w:rPr>
        <w:t>02 июля 2018 года                                                                                  1260</w:t>
      </w:r>
    </w:p>
    <w:p w:rsidR="002F1419" w:rsidRDefault="002F1419" w:rsidP="00E55506">
      <w:pPr>
        <w:jc w:val="center"/>
        <w:rPr>
          <w:b/>
          <w:bCs/>
          <w:sz w:val="28"/>
          <w:szCs w:val="28"/>
        </w:rPr>
      </w:pPr>
    </w:p>
    <w:p w:rsidR="002F1419" w:rsidRDefault="002F1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1419" w:rsidRDefault="002F1419">
      <w:pPr>
        <w:jc w:val="center"/>
        <w:rPr>
          <w:b/>
          <w:bCs/>
          <w:sz w:val="28"/>
          <w:szCs w:val="28"/>
        </w:rPr>
      </w:pPr>
    </w:p>
    <w:p w:rsidR="002F1419" w:rsidRDefault="002F1419">
      <w:pPr>
        <w:jc w:val="center"/>
        <w:rPr>
          <w:b/>
          <w:bCs/>
          <w:sz w:val="28"/>
          <w:szCs w:val="28"/>
        </w:rPr>
      </w:pPr>
    </w:p>
    <w:p w:rsidR="002F1419" w:rsidRDefault="002F1419" w:rsidP="00194353">
      <w:pPr>
        <w:rPr>
          <w:b/>
          <w:bCs/>
          <w:sz w:val="28"/>
          <w:szCs w:val="28"/>
        </w:rPr>
      </w:pPr>
    </w:p>
    <w:p w:rsidR="002F1419" w:rsidRDefault="002F1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2F1419" w:rsidRDefault="002F1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25.05.2017 № 899 </w:t>
      </w:r>
    </w:p>
    <w:p w:rsidR="002F1419" w:rsidRDefault="002F1419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2F1419" w:rsidRPr="00AC5866" w:rsidRDefault="002F1419" w:rsidP="00126F77">
      <w:pPr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соответствии с пунктом 1.9 Порядка разработки и утверждения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регламентов предоставления муниципальных услуг,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постановлением Администрации города от 25.06.2015 № 1821,</w:t>
      </w:r>
      <w:r>
        <w:rPr>
          <w:bCs/>
          <w:sz w:val="28"/>
          <w:szCs w:val="28"/>
          <w:lang w:eastAsia="en-US"/>
        </w:rPr>
        <w:t xml:space="preserve">  п о с т а н о в л я ю:</w:t>
      </w:r>
    </w:p>
    <w:p w:rsidR="002F1419" w:rsidRDefault="002F1419" w:rsidP="004902D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25.05.2017 № 899 «</w:t>
      </w:r>
      <w:r>
        <w:rPr>
          <w:sz w:val="28"/>
          <w:szCs w:val="28"/>
          <w:lang w:eastAsia="ru-RU"/>
        </w:rPr>
        <w:t>Об утверждении административного регламента предоставления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ной услуги по выдаче разрешений на строительство при осуществлении стро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тельства, реконструкции объектов капитального строительства</w:t>
      </w:r>
      <w:r>
        <w:rPr>
          <w:sz w:val="28"/>
          <w:szCs w:val="28"/>
        </w:rPr>
        <w:t>» (далее —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становление) следующее изменение:</w:t>
      </w:r>
    </w:p>
    <w:p w:rsidR="002F1419" w:rsidRDefault="002F1419" w:rsidP="00E8365E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административного регламента </w:t>
      </w:r>
      <w:r>
        <w:rPr>
          <w:sz w:val="28"/>
          <w:szCs w:val="28"/>
          <w:lang w:eastAsia="ru-RU"/>
        </w:rPr>
        <w:t>предоставления муниципальной услуги по выдаче разрешений на строительство при осуществлении строител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ства, реконструкции объектов капитального строительства, являющегося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ложением к постановлению, </w:t>
      </w:r>
      <w:r>
        <w:rPr>
          <w:sz w:val="28"/>
          <w:szCs w:val="28"/>
        </w:rPr>
        <w:t>изложить в следующей редакции:</w:t>
      </w:r>
    </w:p>
    <w:p w:rsidR="002F1419" w:rsidRPr="002654FC" w:rsidRDefault="002F1419" w:rsidP="00E8365E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2F1419" w:rsidRPr="002654FC" w:rsidRDefault="002F1419" w:rsidP="00E8365E">
      <w:pPr>
        <w:ind w:firstLine="567"/>
        <w:jc w:val="both"/>
        <w:rPr>
          <w:b/>
          <w:sz w:val="28"/>
          <w:szCs w:val="28"/>
        </w:rPr>
      </w:pP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2F1419" w:rsidRPr="002654FC" w:rsidRDefault="002F1419" w:rsidP="00E836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FC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1419" w:rsidRPr="002654FC" w:rsidRDefault="002F1419" w:rsidP="00E8365E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2F1419" w:rsidRPr="002654FC" w:rsidRDefault="002F1419" w:rsidP="00E8365E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2F1419" w:rsidRPr="002654FC" w:rsidRDefault="002F1419" w:rsidP="00E836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2F1419" w:rsidRPr="002654FC" w:rsidRDefault="002F1419" w:rsidP="00E8365E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2F1419" w:rsidRPr="002654FC" w:rsidRDefault="002F1419" w:rsidP="00E8365E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2F1419" w:rsidRPr="002654FC" w:rsidRDefault="002F1419" w:rsidP="00E836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2F1419" w:rsidRPr="002654FC" w:rsidRDefault="002F1419" w:rsidP="00E8365E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2F1419" w:rsidRPr="002654FC" w:rsidRDefault="002F1419" w:rsidP="00E8365E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2F1419" w:rsidRPr="002654FC" w:rsidRDefault="002F1419" w:rsidP="00E836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9" w:history="1">
        <w:r w:rsidRPr="002654FC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2654FC">
        <w:rPr>
          <w:sz w:val="28"/>
          <w:szCs w:val="28"/>
          <w:lang w:eastAsia="ru-RU"/>
        </w:rPr>
        <w:t xml:space="preserve"> Градостроительного к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тановленном настоящей статьей, либо в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2F1419" w:rsidRDefault="002F1419" w:rsidP="00E8365E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2F1419" w:rsidRDefault="002F1419" w:rsidP="00E8365E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2F1419" w:rsidRDefault="002F1419" w:rsidP="00E8365E">
      <w:pPr>
        <w:ind w:firstLine="709"/>
        <w:jc w:val="both"/>
        <w:rPr>
          <w:sz w:val="28"/>
          <w:szCs w:val="28"/>
        </w:rPr>
      </w:pPr>
    </w:p>
    <w:p w:rsidR="002F1419" w:rsidRDefault="002F1419" w:rsidP="00E8365E">
      <w:pPr>
        <w:ind w:firstLine="709"/>
        <w:jc w:val="both"/>
        <w:rPr>
          <w:sz w:val="28"/>
          <w:szCs w:val="28"/>
        </w:rPr>
      </w:pPr>
    </w:p>
    <w:p w:rsidR="002F1419" w:rsidRDefault="002F1419" w:rsidP="00E8365E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1419" w:rsidRDefault="002F1419" w:rsidP="00E8365E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p w:rsidR="002F1419" w:rsidRDefault="002F1419" w:rsidP="00E8365E">
      <w:pPr>
        <w:autoSpaceDE w:val="0"/>
        <w:spacing w:line="200" w:lineRule="atLeast"/>
        <w:jc w:val="both"/>
      </w:pPr>
    </w:p>
    <w:p w:rsidR="002F1419" w:rsidRDefault="002F1419" w:rsidP="00E8365E">
      <w:pPr>
        <w:autoSpaceDE w:val="0"/>
        <w:spacing w:line="200" w:lineRule="atLeast"/>
        <w:jc w:val="both"/>
      </w:pPr>
    </w:p>
    <w:p w:rsidR="002F1419" w:rsidRDefault="002F1419" w:rsidP="006B4004">
      <w:pPr>
        <w:autoSpaceDE w:val="0"/>
        <w:jc w:val="both"/>
      </w:pPr>
    </w:p>
    <w:sectPr w:rsidR="002F1419" w:rsidSect="001B12B5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19" w:rsidRDefault="002F1419" w:rsidP="001B12B5">
      <w:r>
        <w:separator/>
      </w:r>
    </w:p>
  </w:endnote>
  <w:endnote w:type="continuationSeparator" w:id="0">
    <w:p w:rsidR="002F1419" w:rsidRDefault="002F1419" w:rsidP="001B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19" w:rsidRDefault="002F1419" w:rsidP="001B12B5">
      <w:r>
        <w:separator/>
      </w:r>
    </w:p>
  </w:footnote>
  <w:footnote w:type="continuationSeparator" w:id="0">
    <w:p w:rsidR="002F1419" w:rsidRDefault="002F1419" w:rsidP="001B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19" w:rsidRDefault="002F1419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2F1419" w:rsidRDefault="002F1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34352"/>
    <w:rsid w:val="00050D4C"/>
    <w:rsid w:val="00055969"/>
    <w:rsid w:val="000608C9"/>
    <w:rsid w:val="00064CF3"/>
    <w:rsid w:val="00086C80"/>
    <w:rsid w:val="000923D6"/>
    <w:rsid w:val="000A250A"/>
    <w:rsid w:val="000C0969"/>
    <w:rsid w:val="000D2778"/>
    <w:rsid w:val="000D364A"/>
    <w:rsid w:val="000F257E"/>
    <w:rsid w:val="001240A6"/>
    <w:rsid w:val="00126F77"/>
    <w:rsid w:val="00135557"/>
    <w:rsid w:val="00194353"/>
    <w:rsid w:val="001B12B5"/>
    <w:rsid w:val="001B6454"/>
    <w:rsid w:val="001D0A87"/>
    <w:rsid w:val="001D3831"/>
    <w:rsid w:val="001F27F9"/>
    <w:rsid w:val="001F2FFC"/>
    <w:rsid w:val="002078A2"/>
    <w:rsid w:val="002121D7"/>
    <w:rsid w:val="00213D44"/>
    <w:rsid w:val="002221B8"/>
    <w:rsid w:val="00235BF2"/>
    <w:rsid w:val="00242100"/>
    <w:rsid w:val="0024566D"/>
    <w:rsid w:val="002632FA"/>
    <w:rsid w:val="002654FC"/>
    <w:rsid w:val="002A5D64"/>
    <w:rsid w:val="002B491F"/>
    <w:rsid w:val="002D51C1"/>
    <w:rsid w:val="002D6F02"/>
    <w:rsid w:val="002E7748"/>
    <w:rsid w:val="002F1419"/>
    <w:rsid w:val="00303C9E"/>
    <w:rsid w:val="00305C4D"/>
    <w:rsid w:val="00326325"/>
    <w:rsid w:val="00345A92"/>
    <w:rsid w:val="00353C15"/>
    <w:rsid w:val="00363941"/>
    <w:rsid w:val="0039630C"/>
    <w:rsid w:val="003A6B5A"/>
    <w:rsid w:val="003A738C"/>
    <w:rsid w:val="003B6809"/>
    <w:rsid w:val="003B7DA1"/>
    <w:rsid w:val="003D4BA3"/>
    <w:rsid w:val="003D75EB"/>
    <w:rsid w:val="003D7987"/>
    <w:rsid w:val="003E06C7"/>
    <w:rsid w:val="003E4B72"/>
    <w:rsid w:val="003F518D"/>
    <w:rsid w:val="003F614F"/>
    <w:rsid w:val="00421949"/>
    <w:rsid w:val="00422ECA"/>
    <w:rsid w:val="004461A5"/>
    <w:rsid w:val="00452095"/>
    <w:rsid w:val="00455AB6"/>
    <w:rsid w:val="00470E91"/>
    <w:rsid w:val="00477812"/>
    <w:rsid w:val="004902DC"/>
    <w:rsid w:val="00490DCD"/>
    <w:rsid w:val="004D64B2"/>
    <w:rsid w:val="004E0238"/>
    <w:rsid w:val="004F5F24"/>
    <w:rsid w:val="00507BEF"/>
    <w:rsid w:val="0054268B"/>
    <w:rsid w:val="00570307"/>
    <w:rsid w:val="00592A10"/>
    <w:rsid w:val="005C0CE0"/>
    <w:rsid w:val="005D5FFB"/>
    <w:rsid w:val="005E20CE"/>
    <w:rsid w:val="00603FE5"/>
    <w:rsid w:val="00636E02"/>
    <w:rsid w:val="00660E02"/>
    <w:rsid w:val="00684A9B"/>
    <w:rsid w:val="00686DB3"/>
    <w:rsid w:val="006B2572"/>
    <w:rsid w:val="006B296F"/>
    <w:rsid w:val="006B4004"/>
    <w:rsid w:val="006D0E99"/>
    <w:rsid w:val="006E3D9E"/>
    <w:rsid w:val="007042C4"/>
    <w:rsid w:val="00705DAE"/>
    <w:rsid w:val="007465CA"/>
    <w:rsid w:val="00767A4E"/>
    <w:rsid w:val="00777D3F"/>
    <w:rsid w:val="00781486"/>
    <w:rsid w:val="00797B7B"/>
    <w:rsid w:val="007A0701"/>
    <w:rsid w:val="007F5AED"/>
    <w:rsid w:val="008337CD"/>
    <w:rsid w:val="008407A1"/>
    <w:rsid w:val="0084152E"/>
    <w:rsid w:val="00847AEE"/>
    <w:rsid w:val="008A08D7"/>
    <w:rsid w:val="008B2962"/>
    <w:rsid w:val="008B2D6D"/>
    <w:rsid w:val="008B7A1E"/>
    <w:rsid w:val="008C0899"/>
    <w:rsid w:val="008C57EA"/>
    <w:rsid w:val="008C6FF8"/>
    <w:rsid w:val="008F7F44"/>
    <w:rsid w:val="00913041"/>
    <w:rsid w:val="00920CE4"/>
    <w:rsid w:val="00931EB2"/>
    <w:rsid w:val="0093615B"/>
    <w:rsid w:val="009408FE"/>
    <w:rsid w:val="009474D5"/>
    <w:rsid w:val="00950F0E"/>
    <w:rsid w:val="00960A4D"/>
    <w:rsid w:val="00966854"/>
    <w:rsid w:val="00972EB9"/>
    <w:rsid w:val="009A45F3"/>
    <w:rsid w:val="009D5AAD"/>
    <w:rsid w:val="009E20B7"/>
    <w:rsid w:val="00A0756C"/>
    <w:rsid w:val="00A22196"/>
    <w:rsid w:val="00A36EA3"/>
    <w:rsid w:val="00A47FB8"/>
    <w:rsid w:val="00A700A6"/>
    <w:rsid w:val="00A80408"/>
    <w:rsid w:val="00A92A48"/>
    <w:rsid w:val="00A96C96"/>
    <w:rsid w:val="00AC5866"/>
    <w:rsid w:val="00AF576E"/>
    <w:rsid w:val="00B32828"/>
    <w:rsid w:val="00B51C48"/>
    <w:rsid w:val="00BA6C5D"/>
    <w:rsid w:val="00BB1B11"/>
    <w:rsid w:val="00BC5C39"/>
    <w:rsid w:val="00BF2838"/>
    <w:rsid w:val="00C16452"/>
    <w:rsid w:val="00C53C39"/>
    <w:rsid w:val="00C74543"/>
    <w:rsid w:val="00CE631B"/>
    <w:rsid w:val="00CF2D4E"/>
    <w:rsid w:val="00D06686"/>
    <w:rsid w:val="00D32B36"/>
    <w:rsid w:val="00D55662"/>
    <w:rsid w:val="00D70505"/>
    <w:rsid w:val="00DC181E"/>
    <w:rsid w:val="00DE7B1D"/>
    <w:rsid w:val="00DF6133"/>
    <w:rsid w:val="00E015CD"/>
    <w:rsid w:val="00E07861"/>
    <w:rsid w:val="00E55506"/>
    <w:rsid w:val="00E8365E"/>
    <w:rsid w:val="00EA4238"/>
    <w:rsid w:val="00EC5D38"/>
    <w:rsid w:val="00EC79A2"/>
    <w:rsid w:val="00ED6D9B"/>
    <w:rsid w:val="00EE21FF"/>
    <w:rsid w:val="00EF747E"/>
    <w:rsid w:val="00F245BE"/>
    <w:rsid w:val="00F41773"/>
    <w:rsid w:val="00F4190E"/>
    <w:rsid w:val="00F557B8"/>
    <w:rsid w:val="00F66B75"/>
    <w:rsid w:val="00F93D1F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5506"/>
    <w:pPr>
      <w:keepNext/>
      <w:numPr>
        <w:numId w:val="2"/>
      </w:numPr>
      <w:ind w:left="-851"/>
      <w:outlineLvl w:val="0"/>
    </w:pPr>
    <w:rPr>
      <w:kern w:val="2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506"/>
    <w:rPr>
      <w:rFonts w:cs="Times New Roman"/>
      <w:kern w:val="2"/>
      <w:sz w:val="28"/>
      <w:lang w:val="ru-RU" w:eastAsia="zh-CN" w:bidi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Times New Roman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2577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7"/>
    <w:rPr>
      <w:sz w:val="0"/>
      <w:szCs w:val="0"/>
      <w:lang w:eastAsia="ar-SA"/>
    </w:rPr>
  </w:style>
  <w:style w:type="paragraph" w:customStyle="1" w:styleId="ConsPlusDocList2">
    <w:name w:val="ConsPlusDocList2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1">
    <w:name w:val="ConsPlusDocList1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1B1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2B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B12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12B5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E8365E"/>
    <w:rPr>
      <w:rFonts w:ascii="Arial" w:eastAsia="Times New Roman" w:hAnsi="Arial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E5550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7</Pages>
  <Words>2646</Words>
  <Characters>15083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15</cp:revision>
  <cp:lastPrinted>2017-12-15T06:58:00Z</cp:lastPrinted>
  <dcterms:created xsi:type="dcterms:W3CDTF">2017-09-15T06:09:00Z</dcterms:created>
  <dcterms:modified xsi:type="dcterms:W3CDTF">2018-07-03T12:30:00Z</dcterms:modified>
</cp:coreProperties>
</file>